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9E5" w:rsidRDefault="004D69E5" w:rsidP="004D69E5">
      <w:pPr>
        <w:pStyle w:val="CMT"/>
        <w:spacing w:before="0"/>
      </w:pPr>
      <w:r>
        <w:t>Copyright September 2012, Division of Facilities Management, Design and Construction (FMDC)</w:t>
      </w:r>
    </w:p>
    <w:p w:rsidR="004D69E5" w:rsidRPr="00C55482" w:rsidRDefault="004D69E5" w:rsidP="004D69E5">
      <w:pPr>
        <w:pStyle w:val="SCT"/>
        <w:jc w:val="left"/>
      </w:pPr>
      <w:r w:rsidRPr="007D4C85">
        <w:rPr>
          <w:szCs w:val="24"/>
        </w:rPr>
        <w:t>SECTION 013513</w:t>
      </w:r>
      <w:r w:rsidR="00FB7532">
        <w:rPr>
          <w:szCs w:val="24"/>
        </w:rPr>
        <w:t>.31</w:t>
      </w:r>
      <w:r w:rsidRPr="007D4C85">
        <w:rPr>
          <w:szCs w:val="24"/>
        </w:rPr>
        <w:t xml:space="preserve"> – SITE SECURITY AND HEALTH REQUIREMENTS</w:t>
      </w:r>
      <w:r>
        <w:rPr>
          <w:szCs w:val="24"/>
        </w:rPr>
        <w:t xml:space="preserve"> </w:t>
      </w:r>
      <w:r w:rsidR="00F17203">
        <w:t>(DNR</w:t>
      </w:r>
      <w:r>
        <w:t>)</w:t>
      </w:r>
    </w:p>
    <w:p w:rsidR="004D69E5" w:rsidRPr="00B43540" w:rsidRDefault="004D69E5" w:rsidP="004D69E5">
      <w:pPr>
        <w:pStyle w:val="CMT"/>
      </w:pPr>
      <w:r w:rsidRPr="00B43540">
        <w:t xml:space="preserve">This section shall be used for all Missouri Departments of Agriculture, Economic Development, Natural Resources, Public Safety, Transportation, and Social Services </w:t>
      </w:r>
      <w:r>
        <w:t>p</w:t>
      </w:r>
      <w:r w:rsidRPr="00B43540">
        <w:t xml:space="preserve">rojects (excluding Youth Services).  Omit this section if any work will occur at </w:t>
      </w:r>
      <w:r>
        <w:t>the</w:t>
      </w:r>
      <w:r w:rsidRPr="00B43540">
        <w:t xml:space="preserve"> Department</w:t>
      </w:r>
      <w:r>
        <w:t>s</w:t>
      </w:r>
      <w:r w:rsidRPr="00B43540">
        <w:t xml:space="preserve"> of Corrections, Mental Health, State School</w:t>
      </w:r>
      <w:r>
        <w:t>s</w:t>
      </w:r>
      <w:r w:rsidRPr="00B43540">
        <w:t>, Youth Services, or OA Facilit</w:t>
      </w:r>
      <w:r>
        <w:t>ies</w:t>
      </w:r>
      <w:r w:rsidRPr="00B43540">
        <w:t>.</w:t>
      </w:r>
    </w:p>
    <w:p w:rsidR="004D69E5" w:rsidRPr="00484FD4" w:rsidRDefault="004D69E5" w:rsidP="004D69E5">
      <w:pPr>
        <w:pStyle w:val="PRT"/>
      </w:pPr>
      <w:r w:rsidRPr="00484FD4">
        <w:t>GENERAL</w:t>
      </w:r>
    </w:p>
    <w:p w:rsidR="004D69E5" w:rsidRPr="00484FD4" w:rsidRDefault="004D69E5" w:rsidP="004D69E5">
      <w:pPr>
        <w:pStyle w:val="ART"/>
        <w:tabs>
          <w:tab w:val="clear" w:pos="864"/>
          <w:tab w:val="left" w:pos="720"/>
        </w:tabs>
        <w:ind w:left="720" w:hanging="720"/>
      </w:pPr>
      <w:r w:rsidRPr="00484FD4">
        <w:t>RELATED DOCUMENTS</w:t>
      </w:r>
    </w:p>
    <w:p w:rsidR="004D69E5" w:rsidRDefault="004D69E5" w:rsidP="004D69E5">
      <w:pPr>
        <w:pStyle w:val="PR1"/>
        <w:tabs>
          <w:tab w:val="left" w:pos="1440"/>
        </w:tabs>
        <w:spacing w:before="120"/>
        <w:ind w:left="1440" w:hanging="720"/>
      </w:pPr>
      <w:r>
        <w:t>Drawings and general provisions of the Contract including General and Supplementary Conditions, Bid Form, and other Division 1 Specification Sections apply to this Section.</w:t>
      </w:r>
    </w:p>
    <w:p w:rsidR="00B35A92" w:rsidRDefault="00B35A92" w:rsidP="00B35A92">
      <w:pPr>
        <w:pStyle w:val="PR1"/>
        <w:numPr>
          <w:ilvl w:val="0"/>
          <w:numId w:val="0"/>
        </w:numPr>
        <w:tabs>
          <w:tab w:val="left" w:pos="1440"/>
        </w:tabs>
        <w:spacing w:before="0"/>
        <w:ind w:left="1440"/>
      </w:pPr>
    </w:p>
    <w:p w:rsidR="004D69E5" w:rsidRDefault="004D69E5" w:rsidP="00357D49">
      <w:pPr>
        <w:pStyle w:val="ART"/>
        <w:tabs>
          <w:tab w:val="clear" w:pos="864"/>
          <w:tab w:val="left" w:pos="720"/>
        </w:tabs>
        <w:spacing w:before="0" w:line="480" w:lineRule="auto"/>
        <w:ind w:left="720" w:hanging="720"/>
        <w:rPr>
          <w:szCs w:val="22"/>
        </w:rPr>
      </w:pPr>
      <w:r w:rsidRPr="005E0745">
        <w:rPr>
          <w:szCs w:val="22"/>
        </w:rPr>
        <w:t>SUBMITTALS</w:t>
      </w:r>
    </w:p>
    <w:p w:rsidR="004D69E5" w:rsidRDefault="004D69E5" w:rsidP="00357D49">
      <w:pPr>
        <w:pStyle w:val="PR1"/>
        <w:tabs>
          <w:tab w:val="left" w:pos="1440"/>
        </w:tabs>
        <w:spacing w:before="0" w:line="480" w:lineRule="auto"/>
        <w:ind w:left="1440" w:hanging="720"/>
        <w:rPr>
          <w:szCs w:val="22"/>
        </w:rPr>
      </w:pPr>
      <w:r w:rsidRPr="005E0745">
        <w:rPr>
          <w:szCs w:val="22"/>
        </w:rPr>
        <w:t>List of required submittals</w:t>
      </w:r>
      <w:r>
        <w:rPr>
          <w:szCs w:val="22"/>
        </w:rPr>
        <w:t>:</w:t>
      </w:r>
    </w:p>
    <w:p w:rsidR="004D69E5" w:rsidRDefault="004D69E5" w:rsidP="00357D49">
      <w:pPr>
        <w:pStyle w:val="PR2"/>
        <w:tabs>
          <w:tab w:val="clear" w:pos="1440"/>
          <w:tab w:val="left" w:pos="2160"/>
        </w:tabs>
        <w:ind w:left="2160" w:hanging="720"/>
        <w:rPr>
          <w:szCs w:val="22"/>
        </w:rPr>
      </w:pPr>
      <w:r w:rsidRPr="005E0745">
        <w:rPr>
          <w:szCs w:val="22"/>
        </w:rPr>
        <w:t>Materials Safety Data Sheets for all hazardous materials to be brought onsite.</w:t>
      </w:r>
    </w:p>
    <w:p w:rsidR="004D69E5" w:rsidRPr="005E0745" w:rsidRDefault="004D69E5" w:rsidP="004D69E5">
      <w:pPr>
        <w:pStyle w:val="PR2"/>
        <w:numPr>
          <w:ilvl w:val="0"/>
          <w:numId w:val="0"/>
        </w:numPr>
        <w:tabs>
          <w:tab w:val="clear" w:pos="1440"/>
          <w:tab w:val="left" w:pos="2160"/>
        </w:tabs>
        <w:ind w:left="2160"/>
        <w:rPr>
          <w:szCs w:val="22"/>
        </w:rPr>
      </w:pPr>
    </w:p>
    <w:p w:rsidR="004D69E5" w:rsidRDefault="004D69E5" w:rsidP="004D69E5">
      <w:pPr>
        <w:pStyle w:val="PR2"/>
        <w:tabs>
          <w:tab w:val="clear" w:pos="1440"/>
          <w:tab w:val="left" w:pos="2160"/>
        </w:tabs>
        <w:ind w:left="2160" w:hanging="720"/>
        <w:rPr>
          <w:szCs w:val="22"/>
        </w:rPr>
      </w:pPr>
      <w:r w:rsidRPr="005E0745">
        <w:rPr>
          <w:szCs w:val="22"/>
        </w:rPr>
        <w:t>Schedule of proposed shutdowns, if applicable.</w:t>
      </w:r>
    </w:p>
    <w:p w:rsidR="004D69E5" w:rsidRDefault="004D69E5" w:rsidP="004D69E5">
      <w:pPr>
        <w:pStyle w:val="PR2"/>
        <w:numPr>
          <w:ilvl w:val="0"/>
          <w:numId w:val="0"/>
        </w:numPr>
        <w:tabs>
          <w:tab w:val="clear" w:pos="1440"/>
          <w:tab w:val="left" w:pos="2160"/>
        </w:tabs>
        <w:ind w:left="2160"/>
        <w:rPr>
          <w:szCs w:val="22"/>
        </w:rPr>
      </w:pPr>
    </w:p>
    <w:p w:rsidR="004D69E5" w:rsidRPr="00D42DBF" w:rsidRDefault="004D69E5" w:rsidP="004D69E5">
      <w:pPr>
        <w:pStyle w:val="PR2"/>
        <w:tabs>
          <w:tab w:val="clear" w:pos="1440"/>
          <w:tab w:val="left" w:pos="2160"/>
        </w:tabs>
        <w:ind w:left="2160" w:hanging="720"/>
        <w:rPr>
          <w:szCs w:val="22"/>
        </w:rPr>
      </w:pPr>
      <w:r w:rsidRPr="00D42DBF">
        <w:rPr>
          <w:szCs w:val="22"/>
        </w:rPr>
        <w:t>A list of the names of all employees who will submit fingerprints for a background check</w:t>
      </w:r>
      <w:r>
        <w:rPr>
          <w:szCs w:val="22"/>
        </w:rPr>
        <w:t>,</w:t>
      </w:r>
      <w:r w:rsidRPr="00D42DBF">
        <w:rPr>
          <w:szCs w:val="22"/>
        </w:rPr>
        <w:t xml:space="preserve"> and the signed privacy documents identified below for each employee.</w:t>
      </w:r>
    </w:p>
    <w:p w:rsidR="004D69E5" w:rsidRPr="0004341A" w:rsidRDefault="004D69E5" w:rsidP="004D69E5">
      <w:pPr>
        <w:pStyle w:val="PRT"/>
        <w:rPr>
          <w:szCs w:val="22"/>
        </w:rPr>
      </w:pPr>
      <w:r w:rsidRPr="00CF794E">
        <w:rPr>
          <w:szCs w:val="22"/>
        </w:rPr>
        <w:t>PRODUCTS (Not Applicable)</w:t>
      </w:r>
    </w:p>
    <w:p w:rsidR="004D69E5" w:rsidRDefault="004D69E5" w:rsidP="004D69E5">
      <w:pPr>
        <w:pStyle w:val="PRT"/>
      </w:pPr>
      <w:r>
        <w:t>EXECUTION</w:t>
      </w:r>
    </w:p>
    <w:p w:rsidR="004D69E5" w:rsidRDefault="004D69E5" w:rsidP="004D69E5">
      <w:pPr>
        <w:pStyle w:val="ART"/>
        <w:tabs>
          <w:tab w:val="clear" w:pos="864"/>
          <w:tab w:val="left" w:pos="720"/>
        </w:tabs>
        <w:ind w:left="720" w:hanging="720"/>
      </w:pPr>
      <w:r>
        <w:t>ACCESS TO THE SITE</w:t>
      </w:r>
    </w:p>
    <w:p w:rsidR="004D69E5" w:rsidRDefault="004D69E5" w:rsidP="004D69E5">
      <w:pPr>
        <w:pStyle w:val="PR1"/>
        <w:tabs>
          <w:tab w:val="left" w:pos="1440"/>
        </w:tabs>
        <w:ind w:left="1440" w:hanging="720"/>
      </w:pPr>
      <w:r>
        <w:t>The Contractor shall arrange with Facility Representatives to establish procedures for the controlled entry of workers and materials into the work areas at the Facility.</w:t>
      </w:r>
    </w:p>
    <w:p w:rsidR="004D69E5" w:rsidRDefault="004D69E5" w:rsidP="004D69E5">
      <w:pPr>
        <w:pStyle w:val="PR1"/>
        <w:tabs>
          <w:tab w:val="left" w:pos="1440"/>
        </w:tabs>
        <w:ind w:left="1440" w:hanging="720"/>
      </w:pPr>
      <w:r>
        <w:t>The Contractor shall establish regular working hours with Facility Representatives.  The Contractor must report changes in working hours or overtime to Facility Representatives and obtain approval twenty-four (24) hours ahead of time.  The Contractor shall report emergency overtime to Facility Representatives as soon as it is evident that overtime is needed.  The Contractor must obtain approval from Facility Representatives for all work performed after dark.</w:t>
      </w:r>
    </w:p>
    <w:p w:rsidR="004D69E5" w:rsidRDefault="004D69E5" w:rsidP="004D69E5">
      <w:pPr>
        <w:pStyle w:val="PR1"/>
        <w:tabs>
          <w:tab w:val="left" w:pos="1440"/>
        </w:tabs>
        <w:ind w:left="1440" w:hanging="720"/>
      </w:pPr>
      <w:r>
        <w:t>The Contractor shall provide the name and phone number of the Contractor’s employee or agent who is in charge onsite; this individual must be able to be contacted in case of emergency.  The Contractor must be able to furnish names and address of all employees upon request.</w:t>
      </w:r>
    </w:p>
    <w:p w:rsidR="004D69E5" w:rsidRPr="003D4006" w:rsidRDefault="004D69E5" w:rsidP="004D69E5">
      <w:pPr>
        <w:pStyle w:val="CMT"/>
      </w:pPr>
      <w:r w:rsidRPr="003D4006">
        <w:t xml:space="preserve">Determine acceptable working hours for construction activities with the </w:t>
      </w:r>
      <w:r>
        <w:t>F</w:t>
      </w:r>
      <w:r w:rsidRPr="003D4006">
        <w:t>acility and revise paragraph below as appropriate.</w:t>
      </w:r>
    </w:p>
    <w:p w:rsidR="004D69E5" w:rsidRPr="00122B22" w:rsidRDefault="004D69E5" w:rsidP="004D69E5">
      <w:pPr>
        <w:pStyle w:val="PR1"/>
        <w:tabs>
          <w:tab w:val="left" w:pos="1440"/>
        </w:tabs>
        <w:spacing w:before="220"/>
        <w:ind w:left="1440" w:hanging="720"/>
      </w:pPr>
      <w:r w:rsidRPr="00122B22">
        <w:t>All construction personnel shall visibly display issued identification cards.</w:t>
      </w:r>
    </w:p>
    <w:p w:rsidR="004D69E5" w:rsidRPr="003D4006" w:rsidRDefault="004D69E5" w:rsidP="004D69E5">
      <w:pPr>
        <w:pStyle w:val="CMT"/>
      </w:pPr>
      <w:r w:rsidRPr="003D4006">
        <w:t xml:space="preserve">Omit paragraph below if not required by </w:t>
      </w:r>
      <w:r>
        <w:t>F</w:t>
      </w:r>
      <w:r w:rsidRPr="003D4006">
        <w:t>acility</w:t>
      </w:r>
      <w:r>
        <w:t>.</w:t>
      </w:r>
    </w:p>
    <w:p w:rsidR="004D69E5" w:rsidRDefault="004D69E5" w:rsidP="004D69E5">
      <w:pPr>
        <w:pStyle w:val="ART"/>
        <w:tabs>
          <w:tab w:val="clear" w:pos="864"/>
          <w:tab w:val="left" w:pos="720"/>
        </w:tabs>
        <w:ind w:left="720" w:hanging="720"/>
      </w:pPr>
      <w:r>
        <w:t>FIRE PROTECTION, SAFETY, AND HEALTH CONTROLS</w:t>
      </w:r>
    </w:p>
    <w:p w:rsidR="004D69E5" w:rsidRDefault="004D69E5" w:rsidP="004D69E5">
      <w:pPr>
        <w:pStyle w:val="PR1"/>
        <w:tabs>
          <w:tab w:val="left" w:pos="1440"/>
        </w:tabs>
        <w:ind w:left="1440" w:hanging="720"/>
      </w:pPr>
      <w:r>
        <w:t xml:space="preserve">The Contractor shall take all necessary precautions to guard against and eliminate possible fire hazards.  </w:t>
      </w:r>
    </w:p>
    <w:p w:rsidR="004D69E5" w:rsidRDefault="004D69E5" w:rsidP="004D69E5">
      <w:pPr>
        <w:pStyle w:val="PR2"/>
        <w:tabs>
          <w:tab w:val="clear" w:pos="1440"/>
          <w:tab w:val="left" w:pos="2160"/>
        </w:tabs>
        <w:spacing w:before="120"/>
        <w:ind w:left="2160" w:hanging="720"/>
      </w:pPr>
      <w:r>
        <w:t>Onsite burning is prohibited.</w:t>
      </w:r>
    </w:p>
    <w:p w:rsidR="004D69E5" w:rsidRDefault="004D69E5" w:rsidP="004D69E5">
      <w:pPr>
        <w:pStyle w:val="PR2"/>
        <w:tabs>
          <w:tab w:val="clear" w:pos="1440"/>
          <w:tab w:val="left" w:pos="2160"/>
        </w:tabs>
        <w:spacing w:before="120"/>
        <w:ind w:left="2160" w:hanging="720"/>
      </w:pPr>
      <w:r>
        <w:t>The Contractor shall store all flammable or hazardous materials in proper containers located outside the buildings or offsite, if possible.</w:t>
      </w:r>
    </w:p>
    <w:p w:rsidR="004D69E5" w:rsidRDefault="004D69E5" w:rsidP="004D69E5">
      <w:pPr>
        <w:pStyle w:val="PR2"/>
        <w:tabs>
          <w:tab w:val="clear" w:pos="1440"/>
          <w:tab w:val="left" w:pos="2160"/>
        </w:tabs>
        <w:spacing w:before="120"/>
        <w:ind w:left="2160" w:hanging="720"/>
      </w:pPr>
      <w:r>
        <w:t xml:space="preserve">The Contractor shall provide and maintain, in good order, during construction fire extinguishers as required by the National Fire Protection Association.  In areas of </w:t>
      </w:r>
      <w:r>
        <w:lastRenderedPageBreak/>
        <w:t>flammable liquids, asphalt, or electrical hazards, 15-pound carbon dioxide or 20-pound dry chemical extinguishers shall be provided.</w:t>
      </w:r>
    </w:p>
    <w:p w:rsidR="004D69E5" w:rsidRDefault="004D69E5" w:rsidP="004D69E5">
      <w:pPr>
        <w:pStyle w:val="PR1"/>
        <w:tabs>
          <w:tab w:val="left" w:pos="1440"/>
        </w:tabs>
        <w:ind w:left="1440" w:hanging="720"/>
      </w:pPr>
      <w:r>
        <w:t>The Contractor shall not obstruct streets or walks without permission from the Owner’s Construction Representative and Facility Representatives.</w:t>
      </w:r>
    </w:p>
    <w:p w:rsidR="004D69E5" w:rsidRDefault="004D69E5" w:rsidP="004D69E5">
      <w:pPr>
        <w:pStyle w:val="PR1"/>
        <w:tabs>
          <w:tab w:val="left" w:pos="1440"/>
        </w:tabs>
        <w:ind w:left="1440" w:hanging="720"/>
      </w:pPr>
      <w:r>
        <w:t>The Contractor’s personnel shall not exceed the speed limit of 15 mph while at the Facility unless otherwise</w:t>
      </w:r>
      <w:r w:rsidRPr="00FA31B0">
        <w:t xml:space="preserve"> </w:t>
      </w:r>
      <w:r>
        <w:t>posted.</w:t>
      </w:r>
    </w:p>
    <w:p w:rsidR="004D69E5" w:rsidRDefault="004D69E5" w:rsidP="004D69E5">
      <w:pPr>
        <w:pStyle w:val="PR1"/>
        <w:tabs>
          <w:tab w:val="left" w:pos="1440"/>
        </w:tabs>
        <w:ind w:left="1440" w:hanging="720"/>
      </w:pPr>
      <w:r>
        <w:t>The Contractor shall take all necessary, reasonable measures to reduce air and water pollution by any material or equipment used during construction.  The Contractor shall keep volatile wastes in covered containers, and shall not dispose of volatile wastes or oils in storm or sanitary drains.</w:t>
      </w:r>
    </w:p>
    <w:p w:rsidR="004D69E5" w:rsidRDefault="004D69E5" w:rsidP="004D69E5">
      <w:pPr>
        <w:pStyle w:val="PR1"/>
        <w:tabs>
          <w:tab w:val="left" w:pos="1440"/>
        </w:tabs>
        <w:ind w:left="1440" w:hanging="720"/>
      </w:pPr>
      <w:r>
        <w:t>The Contractor shall keep the project site neat, orderly, and in a safe condition at all times. The Contractor shall immediately remove all hazardous waste, and shall not allow rubbish to accumulate.  The Contractor shall provide onsite containers for collection of rubbish and shall dispose of it at frequent intervals during the progress of the Work.</w:t>
      </w:r>
    </w:p>
    <w:p w:rsidR="004D69E5" w:rsidRPr="00357D49" w:rsidRDefault="004D69E5" w:rsidP="00357D49">
      <w:pPr>
        <w:pStyle w:val="PR1"/>
        <w:tabs>
          <w:tab w:val="left" w:pos="1440"/>
        </w:tabs>
        <w:ind w:left="1440" w:hanging="720"/>
      </w:pPr>
      <w:r w:rsidRPr="00357D49">
        <w:t>Fire exits, alarm systems, and sprinkler systems shall remain fully operational at all times, unless written approval is received from the Owner’s Construction Representative and the appropriate Facility Representative at least twenty-four (24) hours in advance.  The Contractor shall submit a written time schedule for any proposed shutdowns.</w:t>
      </w:r>
    </w:p>
    <w:p w:rsidR="004D69E5" w:rsidRDefault="004D69E5" w:rsidP="00357D49">
      <w:pPr>
        <w:pStyle w:val="PR1"/>
        <w:tabs>
          <w:tab w:val="left" w:pos="1440"/>
        </w:tabs>
        <w:ind w:left="1440" w:hanging="720"/>
      </w:pPr>
      <w:r w:rsidRPr="00357D49">
        <w:t>For all hazardous materials brought onsite, Material Safety Data Sheets shall be on site and readily available upon request at least a day before delivery.</w:t>
      </w:r>
    </w:p>
    <w:p w:rsidR="0006632E" w:rsidRDefault="0006632E" w:rsidP="0006632E">
      <w:pPr>
        <w:pStyle w:val="PR1"/>
        <w:numPr>
          <w:ilvl w:val="0"/>
          <w:numId w:val="0"/>
        </w:numPr>
        <w:tabs>
          <w:tab w:val="clear" w:pos="8586"/>
          <w:tab w:val="left" w:pos="1440"/>
        </w:tabs>
        <w:spacing w:before="0"/>
        <w:ind w:left="1440"/>
        <w:rPr>
          <w:szCs w:val="22"/>
        </w:rPr>
      </w:pPr>
    </w:p>
    <w:p w:rsidR="00F17203" w:rsidRPr="00F17203" w:rsidRDefault="0006632E" w:rsidP="00F17203">
      <w:pPr>
        <w:pStyle w:val="PR1"/>
        <w:tabs>
          <w:tab w:val="clear" w:pos="8586"/>
          <w:tab w:val="left" w:pos="1440"/>
        </w:tabs>
        <w:spacing w:before="0"/>
        <w:ind w:left="1440" w:hanging="720"/>
        <w:rPr>
          <w:szCs w:val="22"/>
        </w:rPr>
      </w:pPr>
      <w:r>
        <w:rPr>
          <w:szCs w:val="22"/>
        </w:rPr>
        <w:t xml:space="preserve">Alcoholic </w:t>
      </w:r>
      <w:r w:rsidRPr="000C3ECA">
        <w:rPr>
          <w:szCs w:val="22"/>
        </w:rPr>
        <w:t xml:space="preserve">beverages or </w:t>
      </w:r>
      <w:r>
        <w:rPr>
          <w:szCs w:val="22"/>
        </w:rPr>
        <w:t xml:space="preserve">illegal substances </w:t>
      </w:r>
      <w:r w:rsidRPr="000C3ECA">
        <w:rPr>
          <w:szCs w:val="22"/>
        </w:rPr>
        <w:t xml:space="preserve">shall not be brought upon the Facility premises. </w:t>
      </w:r>
      <w:r w:rsidR="00F62D75" w:rsidRPr="000C3ECA">
        <w:rPr>
          <w:szCs w:val="22"/>
        </w:rPr>
        <w:t>The Contractor’s</w:t>
      </w:r>
      <w:r w:rsidRPr="000C3ECA">
        <w:rPr>
          <w:szCs w:val="22"/>
        </w:rPr>
        <w:t xml:space="preserve"> workers shall not be under the influence of any intoxicating substances while on the Facility premises.</w:t>
      </w:r>
    </w:p>
    <w:p w:rsidR="00F17203" w:rsidRPr="000C3ECA" w:rsidRDefault="00F17203" w:rsidP="00F17203">
      <w:pPr>
        <w:pStyle w:val="PR1"/>
        <w:numPr>
          <w:ilvl w:val="0"/>
          <w:numId w:val="0"/>
        </w:numPr>
        <w:tabs>
          <w:tab w:val="clear" w:pos="8586"/>
          <w:tab w:val="left" w:pos="1440"/>
        </w:tabs>
        <w:spacing w:before="0"/>
        <w:ind w:left="1440"/>
        <w:rPr>
          <w:szCs w:val="22"/>
        </w:rPr>
      </w:pPr>
    </w:p>
    <w:p w:rsidR="004D69E5" w:rsidRDefault="004D69E5" w:rsidP="00357D49">
      <w:pPr>
        <w:pStyle w:val="ART"/>
        <w:tabs>
          <w:tab w:val="clear" w:pos="864"/>
          <w:tab w:val="left" w:pos="720"/>
        </w:tabs>
        <w:spacing w:before="0"/>
        <w:ind w:left="720" w:hanging="720"/>
      </w:pPr>
      <w:r>
        <w:t>DISRUPTION OF UTILITIES</w:t>
      </w:r>
    </w:p>
    <w:p w:rsidR="00357D49" w:rsidRPr="00357D49" w:rsidRDefault="00357D49" w:rsidP="00357D49">
      <w:pPr>
        <w:pStyle w:val="PR1"/>
        <w:numPr>
          <w:ilvl w:val="0"/>
          <w:numId w:val="0"/>
        </w:numPr>
        <w:spacing w:before="0"/>
        <w:ind w:left="8586"/>
      </w:pPr>
    </w:p>
    <w:p w:rsidR="004D69E5" w:rsidRDefault="004D69E5" w:rsidP="00357D49">
      <w:pPr>
        <w:pStyle w:val="PR1"/>
        <w:tabs>
          <w:tab w:val="left" w:pos="1440"/>
        </w:tabs>
        <w:spacing w:before="0"/>
        <w:ind w:left="1440" w:hanging="720"/>
      </w:pPr>
      <w:r>
        <w:t>The Contractor shall give a minimum of seventy-two (72) hours written notice to the Construction Representative and the Facility Representative before disconnecting electric, gas, water, fire protection, or sewer service to any building.</w:t>
      </w:r>
    </w:p>
    <w:p w:rsidR="00357D49" w:rsidRDefault="00357D49" w:rsidP="00357D49">
      <w:pPr>
        <w:pStyle w:val="PR1"/>
        <w:numPr>
          <w:ilvl w:val="0"/>
          <w:numId w:val="0"/>
        </w:numPr>
        <w:tabs>
          <w:tab w:val="left" w:pos="1440"/>
        </w:tabs>
        <w:spacing w:before="0"/>
        <w:ind w:left="1440"/>
      </w:pPr>
    </w:p>
    <w:p w:rsidR="004D69E5" w:rsidRDefault="004D69E5" w:rsidP="00357D49">
      <w:pPr>
        <w:pStyle w:val="PR1"/>
        <w:spacing w:before="0"/>
        <w:ind w:left="1440" w:hanging="720"/>
      </w:pPr>
      <w:r>
        <w:t>The Contractor shall give a minimum of seventy-two (72) hours written notice to the Construction Representative and Facility Representative before closing any access drives, and shall make temporary access available, if possible.  The Contractor shall not obstruct streets, walks, or parking.</w:t>
      </w:r>
    </w:p>
    <w:p w:rsidR="00357D49" w:rsidRDefault="00357D49" w:rsidP="00357D49">
      <w:pPr>
        <w:pStyle w:val="PR1"/>
        <w:numPr>
          <w:ilvl w:val="0"/>
          <w:numId w:val="0"/>
        </w:numPr>
        <w:spacing w:before="0"/>
        <w:ind w:left="1440"/>
      </w:pPr>
    </w:p>
    <w:p w:rsidR="00F17203" w:rsidRDefault="00F17203" w:rsidP="00357D49">
      <w:pPr>
        <w:pStyle w:val="PR1"/>
        <w:numPr>
          <w:ilvl w:val="0"/>
          <w:numId w:val="0"/>
        </w:numPr>
        <w:tabs>
          <w:tab w:val="left" w:pos="1440"/>
        </w:tabs>
        <w:spacing w:before="0"/>
        <w:rPr>
          <w:sz w:val="24"/>
          <w:szCs w:val="24"/>
        </w:rPr>
      </w:pPr>
    </w:p>
    <w:p w:rsidR="004D69E5" w:rsidRPr="00B35A92" w:rsidRDefault="00B8016F" w:rsidP="00357D49">
      <w:pPr>
        <w:pStyle w:val="PR1"/>
        <w:numPr>
          <w:ilvl w:val="0"/>
          <w:numId w:val="0"/>
        </w:numPr>
        <w:tabs>
          <w:tab w:val="left" w:pos="1440"/>
        </w:tabs>
        <w:spacing w:before="0"/>
        <w:rPr>
          <w:b/>
          <w:sz w:val="24"/>
          <w:szCs w:val="24"/>
        </w:rPr>
      </w:pPr>
      <w:r w:rsidRPr="00B35A92">
        <w:rPr>
          <w:b/>
          <w:sz w:val="24"/>
          <w:szCs w:val="24"/>
        </w:rPr>
        <w:t>E</w:t>
      </w:r>
      <w:r w:rsidR="00F17203" w:rsidRPr="00B35A92">
        <w:rPr>
          <w:b/>
          <w:sz w:val="24"/>
          <w:szCs w:val="24"/>
        </w:rPr>
        <w:t>ND OF SECTION</w:t>
      </w:r>
      <w:r w:rsidR="004D69E5" w:rsidRPr="00B35A92">
        <w:rPr>
          <w:b/>
          <w:sz w:val="24"/>
          <w:szCs w:val="24"/>
        </w:rPr>
        <w:t xml:space="preserve"> 013513</w:t>
      </w:r>
      <w:r w:rsidR="00FB7532" w:rsidRPr="00B35A92">
        <w:rPr>
          <w:b/>
          <w:sz w:val="24"/>
          <w:szCs w:val="24"/>
        </w:rPr>
        <w:t>.31</w:t>
      </w:r>
      <w:bookmarkStart w:id="0" w:name="_GoBack"/>
      <w:bookmarkEnd w:id="0"/>
    </w:p>
    <w:p w:rsidR="004D69E5" w:rsidRDefault="004D69E5" w:rsidP="004D69E5"/>
    <w:p w:rsidR="00DC6AF0" w:rsidRPr="004D69E5" w:rsidRDefault="00DC6AF0" w:rsidP="004D69E5"/>
    <w:sectPr w:rsidR="00DC6AF0" w:rsidRPr="004D69E5" w:rsidSect="00F37C48">
      <w:footerReference w:type="default" r:id="rId8"/>
      <w:footnotePr>
        <w:numRestart w:val="eachSect"/>
      </w:footnotePr>
      <w:endnotePr>
        <w:numFmt w:val="decimal"/>
      </w:endnotePr>
      <w:pgSz w:w="12240" w:h="15840"/>
      <w:pgMar w:top="72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3F4" w:rsidRDefault="008413F4">
      <w:r>
        <w:separator/>
      </w:r>
    </w:p>
  </w:endnote>
  <w:endnote w:type="continuationSeparator" w:id="0">
    <w:p w:rsidR="008413F4" w:rsidRDefault="0084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F0" w:rsidRPr="000570D6" w:rsidRDefault="00DC6AF0">
    <w:pPr>
      <w:pStyle w:val="FTR"/>
      <w:rPr>
        <w:sz w:val="20"/>
      </w:rPr>
    </w:pPr>
    <w:r w:rsidRPr="000570D6">
      <w:rPr>
        <w:rStyle w:val="NAM"/>
        <w:sz w:val="20"/>
      </w:rPr>
      <w:t xml:space="preserve">SITE SECURITY </w:t>
    </w:r>
    <w:r w:rsidR="00CF54A9">
      <w:rPr>
        <w:rStyle w:val="NAM"/>
        <w:sz w:val="20"/>
      </w:rPr>
      <w:t xml:space="preserve">AND HEALTH REQUIREMENTS </w:t>
    </w:r>
    <w:r w:rsidR="00F17203">
      <w:rPr>
        <w:rStyle w:val="NAM"/>
        <w:sz w:val="20"/>
      </w:rPr>
      <w:t>(DNR</w:t>
    </w:r>
    <w:r w:rsidRPr="000570D6">
      <w:rPr>
        <w:rStyle w:val="NAM"/>
        <w:sz w:val="20"/>
      </w:rPr>
      <w:t>)</w:t>
    </w:r>
    <w:r w:rsidRPr="000570D6">
      <w:rPr>
        <w:sz w:val="20"/>
      </w:rPr>
      <w:tab/>
    </w:r>
    <w:r w:rsidRPr="000570D6">
      <w:rPr>
        <w:rStyle w:val="NUM"/>
        <w:sz w:val="20"/>
      </w:rPr>
      <w:t>01</w:t>
    </w:r>
    <w:r w:rsidR="002A29D8" w:rsidRPr="000570D6">
      <w:rPr>
        <w:rStyle w:val="NUM"/>
        <w:sz w:val="20"/>
      </w:rPr>
      <w:t>3513</w:t>
    </w:r>
    <w:r w:rsidR="00FB7532">
      <w:rPr>
        <w:rStyle w:val="NUM"/>
        <w:sz w:val="20"/>
      </w:rPr>
      <w:t>.31</w:t>
    </w:r>
    <w:r w:rsidRPr="000570D6">
      <w:rPr>
        <w:sz w:val="20"/>
      </w:rPr>
      <w:t xml:space="preserve"> - </w:t>
    </w:r>
    <w:r w:rsidR="00B02238" w:rsidRPr="000570D6">
      <w:rPr>
        <w:sz w:val="20"/>
      </w:rPr>
      <w:fldChar w:fldCharType="begin"/>
    </w:r>
    <w:r w:rsidR="00E90B20" w:rsidRPr="000570D6">
      <w:rPr>
        <w:sz w:val="20"/>
      </w:rPr>
      <w:instrText xml:space="preserve"> PAGE </w:instrText>
    </w:r>
    <w:r w:rsidR="00B02238" w:rsidRPr="000570D6">
      <w:rPr>
        <w:sz w:val="20"/>
      </w:rPr>
      <w:fldChar w:fldCharType="separate"/>
    </w:r>
    <w:r w:rsidR="00B35A92">
      <w:rPr>
        <w:noProof/>
        <w:sz w:val="20"/>
      </w:rPr>
      <w:t>2</w:t>
    </w:r>
    <w:r w:rsidR="00B02238" w:rsidRPr="000570D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3F4" w:rsidRDefault="008413F4">
      <w:r>
        <w:separator/>
      </w:r>
    </w:p>
  </w:footnote>
  <w:footnote w:type="continuationSeparator" w:id="0">
    <w:p w:rsidR="008413F4" w:rsidRDefault="00841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586"/>
        </w:tabs>
        <w:ind w:left="858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55DD543A"/>
    <w:multiLevelType w:val="hybridMultilevel"/>
    <w:tmpl w:val="43568770"/>
    <w:name w:val="MASTERSPEC2"/>
    <w:lvl w:ilvl="0" w:tplc="B62AF180">
      <w:start w:val="1"/>
      <w:numFmt w:val="upperLetter"/>
      <w:lvlText w:val="%1."/>
      <w:lvlJc w:val="left"/>
      <w:pPr>
        <w:tabs>
          <w:tab w:val="num" w:pos="750"/>
        </w:tabs>
        <w:ind w:left="750" w:hanging="420"/>
      </w:pPr>
      <w:rPr>
        <w:rFonts w:hint="default"/>
      </w:rPr>
    </w:lvl>
    <w:lvl w:ilvl="1" w:tplc="70C24FDA">
      <w:start w:val="1"/>
      <w:numFmt w:val="decimal"/>
      <w:lvlText w:val="%2)"/>
      <w:lvlJc w:val="left"/>
      <w:pPr>
        <w:tabs>
          <w:tab w:val="num" w:pos="1770"/>
        </w:tabs>
        <w:ind w:left="1770" w:hanging="720"/>
      </w:pPr>
      <w:rPr>
        <w:rFonts w:hint="default"/>
      </w:rPr>
    </w:lvl>
    <w:lvl w:ilvl="2" w:tplc="B8C2A2E8" w:tentative="1">
      <w:start w:val="1"/>
      <w:numFmt w:val="lowerRoman"/>
      <w:lvlText w:val="%3."/>
      <w:lvlJc w:val="right"/>
      <w:pPr>
        <w:tabs>
          <w:tab w:val="num" w:pos="2130"/>
        </w:tabs>
        <w:ind w:left="2130" w:hanging="180"/>
      </w:pPr>
    </w:lvl>
    <w:lvl w:ilvl="3" w:tplc="27B0E268" w:tentative="1">
      <w:start w:val="1"/>
      <w:numFmt w:val="decimal"/>
      <w:lvlText w:val="%4."/>
      <w:lvlJc w:val="left"/>
      <w:pPr>
        <w:tabs>
          <w:tab w:val="num" w:pos="2850"/>
        </w:tabs>
        <w:ind w:left="2850" w:hanging="360"/>
      </w:pPr>
    </w:lvl>
    <w:lvl w:ilvl="4" w:tplc="2EB2D236" w:tentative="1">
      <w:start w:val="1"/>
      <w:numFmt w:val="lowerLetter"/>
      <w:lvlText w:val="%5."/>
      <w:lvlJc w:val="left"/>
      <w:pPr>
        <w:tabs>
          <w:tab w:val="num" w:pos="3570"/>
        </w:tabs>
        <w:ind w:left="3570" w:hanging="360"/>
      </w:pPr>
    </w:lvl>
    <w:lvl w:ilvl="5" w:tplc="F1748CDA" w:tentative="1">
      <w:start w:val="1"/>
      <w:numFmt w:val="lowerRoman"/>
      <w:lvlText w:val="%6."/>
      <w:lvlJc w:val="right"/>
      <w:pPr>
        <w:tabs>
          <w:tab w:val="num" w:pos="4290"/>
        </w:tabs>
        <w:ind w:left="4290" w:hanging="180"/>
      </w:pPr>
    </w:lvl>
    <w:lvl w:ilvl="6" w:tplc="1398F92E" w:tentative="1">
      <w:start w:val="1"/>
      <w:numFmt w:val="decimal"/>
      <w:lvlText w:val="%7."/>
      <w:lvlJc w:val="left"/>
      <w:pPr>
        <w:tabs>
          <w:tab w:val="num" w:pos="5010"/>
        </w:tabs>
        <w:ind w:left="5010" w:hanging="360"/>
      </w:pPr>
    </w:lvl>
    <w:lvl w:ilvl="7" w:tplc="E04EA7D4" w:tentative="1">
      <w:start w:val="1"/>
      <w:numFmt w:val="lowerLetter"/>
      <w:lvlText w:val="%8."/>
      <w:lvlJc w:val="left"/>
      <w:pPr>
        <w:tabs>
          <w:tab w:val="num" w:pos="5730"/>
        </w:tabs>
        <w:ind w:left="5730" w:hanging="360"/>
      </w:pPr>
    </w:lvl>
    <w:lvl w:ilvl="8" w:tplc="189EB0F6" w:tentative="1">
      <w:start w:val="1"/>
      <w:numFmt w:val="lowerRoman"/>
      <w:lvlText w:val="%9."/>
      <w:lvlJc w:val="right"/>
      <w:pPr>
        <w:tabs>
          <w:tab w:val="num" w:pos="6450"/>
        </w:tabs>
        <w:ind w:left="6450" w:hanging="180"/>
      </w:pPr>
    </w:lvl>
  </w:abstractNum>
  <w:abstractNum w:abstractNumId="2" w15:restartNumberingAfterBreak="0">
    <w:nsid w:val="73275F1B"/>
    <w:multiLevelType w:val="singleLevel"/>
    <w:tmpl w:val="95648828"/>
    <w:lvl w:ilvl="0">
      <w:start w:val="1"/>
      <w:numFmt w:val="upperLetter"/>
      <w:lvlText w:val="%1."/>
      <w:lvlJc w:val="left"/>
      <w:pPr>
        <w:tabs>
          <w:tab w:val="num" w:pos="873"/>
        </w:tabs>
        <w:ind w:left="873" w:hanging="585"/>
      </w:pPr>
      <w:rPr>
        <w:rFont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C48"/>
    <w:rsid w:val="00032BB1"/>
    <w:rsid w:val="000570D6"/>
    <w:rsid w:val="0006632E"/>
    <w:rsid w:val="00081EAE"/>
    <w:rsid w:val="000F52DC"/>
    <w:rsid w:val="0013463C"/>
    <w:rsid w:val="00152AB2"/>
    <w:rsid w:val="00152C47"/>
    <w:rsid w:val="00210522"/>
    <w:rsid w:val="00261284"/>
    <w:rsid w:val="002A29D8"/>
    <w:rsid w:val="002B4D8F"/>
    <w:rsid w:val="002E2781"/>
    <w:rsid w:val="002F058C"/>
    <w:rsid w:val="0030389D"/>
    <w:rsid w:val="00357D49"/>
    <w:rsid w:val="00381F88"/>
    <w:rsid w:val="00484FD4"/>
    <w:rsid w:val="004D69E5"/>
    <w:rsid w:val="005654B2"/>
    <w:rsid w:val="00575E9F"/>
    <w:rsid w:val="00595CDF"/>
    <w:rsid w:val="005A232D"/>
    <w:rsid w:val="0063391E"/>
    <w:rsid w:val="00656D20"/>
    <w:rsid w:val="00696115"/>
    <w:rsid w:val="006A0ACA"/>
    <w:rsid w:val="00703B8E"/>
    <w:rsid w:val="007C793B"/>
    <w:rsid w:val="007D4C85"/>
    <w:rsid w:val="0080384E"/>
    <w:rsid w:val="008413F4"/>
    <w:rsid w:val="00850992"/>
    <w:rsid w:val="009270BC"/>
    <w:rsid w:val="00927A58"/>
    <w:rsid w:val="00931508"/>
    <w:rsid w:val="00984ADD"/>
    <w:rsid w:val="009A08DF"/>
    <w:rsid w:val="009A6EE8"/>
    <w:rsid w:val="00A431C1"/>
    <w:rsid w:val="00AD6BFA"/>
    <w:rsid w:val="00AE01BE"/>
    <w:rsid w:val="00AE17FF"/>
    <w:rsid w:val="00B02238"/>
    <w:rsid w:val="00B35A92"/>
    <w:rsid w:val="00B43540"/>
    <w:rsid w:val="00B654AB"/>
    <w:rsid w:val="00B8016F"/>
    <w:rsid w:val="00C51779"/>
    <w:rsid w:val="00C55482"/>
    <w:rsid w:val="00CA61FA"/>
    <w:rsid w:val="00CF54A9"/>
    <w:rsid w:val="00D0784B"/>
    <w:rsid w:val="00D443D7"/>
    <w:rsid w:val="00D7334B"/>
    <w:rsid w:val="00D76B1D"/>
    <w:rsid w:val="00DA102E"/>
    <w:rsid w:val="00DC6AF0"/>
    <w:rsid w:val="00DE34B3"/>
    <w:rsid w:val="00E567C2"/>
    <w:rsid w:val="00E60C52"/>
    <w:rsid w:val="00E668EF"/>
    <w:rsid w:val="00E90B20"/>
    <w:rsid w:val="00ED2597"/>
    <w:rsid w:val="00F17203"/>
    <w:rsid w:val="00F371CD"/>
    <w:rsid w:val="00F37C48"/>
    <w:rsid w:val="00F62D75"/>
    <w:rsid w:val="00FB6225"/>
    <w:rsid w:val="00FB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F263DC"/>
  <w15:chartTrackingRefBased/>
  <w15:docId w15:val="{A88FE04F-CBC5-40E1-8A1A-842F8DDB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4B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rsid w:val="005654B2"/>
    <w:pPr>
      <w:tabs>
        <w:tab w:val="center" w:pos="4608"/>
        <w:tab w:val="right" w:pos="9360"/>
      </w:tabs>
      <w:suppressAutoHyphens/>
      <w:jc w:val="both"/>
    </w:pPr>
  </w:style>
  <w:style w:type="paragraph" w:customStyle="1" w:styleId="FTR">
    <w:name w:val="FTR"/>
    <w:basedOn w:val="Normal"/>
    <w:rsid w:val="005654B2"/>
    <w:pPr>
      <w:tabs>
        <w:tab w:val="right" w:pos="9360"/>
      </w:tabs>
      <w:suppressAutoHyphens/>
      <w:jc w:val="both"/>
    </w:pPr>
  </w:style>
  <w:style w:type="paragraph" w:customStyle="1" w:styleId="SCT">
    <w:name w:val="SCT"/>
    <w:basedOn w:val="Normal"/>
    <w:next w:val="PRT"/>
    <w:rsid w:val="005654B2"/>
    <w:pPr>
      <w:suppressAutoHyphens/>
      <w:jc w:val="both"/>
    </w:pPr>
    <w:rPr>
      <w:b/>
      <w:sz w:val="24"/>
    </w:rPr>
  </w:style>
  <w:style w:type="paragraph" w:customStyle="1" w:styleId="PRT">
    <w:name w:val="PRT"/>
    <w:basedOn w:val="Normal"/>
    <w:next w:val="ART"/>
    <w:rsid w:val="005654B2"/>
    <w:pPr>
      <w:keepNext/>
      <w:numPr>
        <w:numId w:val="1"/>
      </w:numPr>
      <w:suppressAutoHyphens/>
      <w:spacing w:before="240"/>
      <w:jc w:val="both"/>
      <w:outlineLvl w:val="0"/>
    </w:pPr>
    <w:rPr>
      <w:b/>
    </w:rPr>
  </w:style>
  <w:style w:type="paragraph" w:customStyle="1" w:styleId="SUT">
    <w:name w:val="SUT"/>
    <w:basedOn w:val="Normal"/>
    <w:next w:val="PR1"/>
    <w:rsid w:val="005654B2"/>
    <w:pPr>
      <w:numPr>
        <w:ilvl w:val="1"/>
        <w:numId w:val="1"/>
      </w:numPr>
      <w:suppressAutoHyphens/>
      <w:spacing w:before="240"/>
      <w:jc w:val="both"/>
      <w:outlineLvl w:val="0"/>
    </w:pPr>
  </w:style>
  <w:style w:type="paragraph" w:customStyle="1" w:styleId="DST">
    <w:name w:val="DST"/>
    <w:basedOn w:val="Normal"/>
    <w:next w:val="PR1"/>
    <w:rsid w:val="005654B2"/>
    <w:pPr>
      <w:numPr>
        <w:ilvl w:val="2"/>
        <w:numId w:val="1"/>
      </w:numPr>
      <w:suppressAutoHyphens/>
      <w:spacing w:before="240"/>
      <w:jc w:val="both"/>
      <w:outlineLvl w:val="0"/>
    </w:pPr>
  </w:style>
  <w:style w:type="paragraph" w:customStyle="1" w:styleId="ART">
    <w:name w:val="ART"/>
    <w:basedOn w:val="Normal"/>
    <w:next w:val="PR1"/>
    <w:rsid w:val="005654B2"/>
    <w:pPr>
      <w:keepNext/>
      <w:numPr>
        <w:ilvl w:val="3"/>
        <w:numId w:val="1"/>
      </w:numPr>
      <w:suppressAutoHyphens/>
      <w:spacing w:before="240"/>
      <w:jc w:val="both"/>
      <w:outlineLvl w:val="1"/>
    </w:pPr>
    <w:rPr>
      <w:b/>
    </w:rPr>
  </w:style>
  <w:style w:type="paragraph" w:customStyle="1" w:styleId="PR1">
    <w:name w:val="PR1"/>
    <w:basedOn w:val="Normal"/>
    <w:rsid w:val="005654B2"/>
    <w:pPr>
      <w:numPr>
        <w:ilvl w:val="4"/>
        <w:numId w:val="1"/>
      </w:numPr>
      <w:suppressAutoHyphens/>
      <w:spacing w:before="240"/>
      <w:jc w:val="both"/>
      <w:outlineLvl w:val="2"/>
    </w:pPr>
  </w:style>
  <w:style w:type="paragraph" w:customStyle="1" w:styleId="PR2">
    <w:name w:val="PR2"/>
    <w:basedOn w:val="Normal"/>
    <w:rsid w:val="005654B2"/>
    <w:pPr>
      <w:numPr>
        <w:ilvl w:val="5"/>
        <w:numId w:val="1"/>
      </w:numPr>
      <w:suppressAutoHyphens/>
      <w:jc w:val="both"/>
      <w:outlineLvl w:val="3"/>
    </w:pPr>
  </w:style>
  <w:style w:type="paragraph" w:customStyle="1" w:styleId="PR3">
    <w:name w:val="PR3"/>
    <w:basedOn w:val="Normal"/>
    <w:rsid w:val="005654B2"/>
    <w:pPr>
      <w:numPr>
        <w:ilvl w:val="6"/>
        <w:numId w:val="1"/>
      </w:numPr>
      <w:suppressAutoHyphens/>
      <w:jc w:val="both"/>
      <w:outlineLvl w:val="4"/>
    </w:pPr>
  </w:style>
  <w:style w:type="paragraph" w:customStyle="1" w:styleId="PR4">
    <w:name w:val="PR4"/>
    <w:basedOn w:val="Normal"/>
    <w:rsid w:val="005654B2"/>
    <w:pPr>
      <w:numPr>
        <w:ilvl w:val="7"/>
        <w:numId w:val="1"/>
      </w:numPr>
      <w:suppressAutoHyphens/>
      <w:jc w:val="both"/>
      <w:outlineLvl w:val="5"/>
    </w:pPr>
  </w:style>
  <w:style w:type="paragraph" w:customStyle="1" w:styleId="PR5">
    <w:name w:val="PR5"/>
    <w:basedOn w:val="Normal"/>
    <w:rsid w:val="005654B2"/>
    <w:pPr>
      <w:numPr>
        <w:ilvl w:val="8"/>
        <w:numId w:val="1"/>
      </w:numPr>
      <w:suppressAutoHyphens/>
      <w:jc w:val="both"/>
      <w:outlineLvl w:val="6"/>
    </w:pPr>
  </w:style>
  <w:style w:type="paragraph" w:customStyle="1" w:styleId="TB1">
    <w:name w:val="TB1"/>
    <w:basedOn w:val="Normal"/>
    <w:next w:val="PR1"/>
    <w:rsid w:val="005654B2"/>
    <w:pPr>
      <w:suppressAutoHyphens/>
      <w:spacing w:before="240"/>
      <w:ind w:left="288"/>
      <w:jc w:val="both"/>
    </w:pPr>
  </w:style>
  <w:style w:type="paragraph" w:customStyle="1" w:styleId="TB2">
    <w:name w:val="TB2"/>
    <w:basedOn w:val="Normal"/>
    <w:next w:val="PR2"/>
    <w:rsid w:val="005654B2"/>
    <w:pPr>
      <w:suppressAutoHyphens/>
      <w:spacing w:before="240"/>
      <w:ind w:left="864"/>
      <w:jc w:val="both"/>
    </w:pPr>
  </w:style>
  <w:style w:type="paragraph" w:customStyle="1" w:styleId="TB3">
    <w:name w:val="TB3"/>
    <w:basedOn w:val="Normal"/>
    <w:next w:val="PR3"/>
    <w:rsid w:val="005654B2"/>
    <w:pPr>
      <w:suppressAutoHyphens/>
      <w:spacing w:before="240"/>
      <w:ind w:left="1440"/>
      <w:jc w:val="both"/>
    </w:pPr>
  </w:style>
  <w:style w:type="paragraph" w:customStyle="1" w:styleId="TB4">
    <w:name w:val="TB4"/>
    <w:basedOn w:val="Normal"/>
    <w:next w:val="PR4"/>
    <w:rsid w:val="005654B2"/>
    <w:pPr>
      <w:suppressAutoHyphens/>
      <w:spacing w:before="240"/>
      <w:ind w:left="2016"/>
      <w:jc w:val="both"/>
    </w:pPr>
  </w:style>
  <w:style w:type="paragraph" w:customStyle="1" w:styleId="TB5">
    <w:name w:val="TB5"/>
    <w:basedOn w:val="Normal"/>
    <w:next w:val="PR5"/>
    <w:rsid w:val="005654B2"/>
    <w:pPr>
      <w:suppressAutoHyphens/>
      <w:spacing w:before="240"/>
      <w:ind w:left="2592"/>
      <w:jc w:val="both"/>
    </w:pPr>
  </w:style>
  <w:style w:type="paragraph" w:customStyle="1" w:styleId="TF1">
    <w:name w:val="TF1"/>
    <w:basedOn w:val="Normal"/>
    <w:next w:val="TB1"/>
    <w:rsid w:val="005654B2"/>
    <w:pPr>
      <w:suppressAutoHyphens/>
      <w:spacing w:before="240"/>
      <w:ind w:left="288"/>
      <w:jc w:val="both"/>
    </w:pPr>
  </w:style>
  <w:style w:type="paragraph" w:customStyle="1" w:styleId="TF2">
    <w:name w:val="TF2"/>
    <w:basedOn w:val="Normal"/>
    <w:next w:val="TB2"/>
    <w:rsid w:val="005654B2"/>
    <w:pPr>
      <w:suppressAutoHyphens/>
      <w:spacing w:before="240"/>
      <w:ind w:left="864"/>
      <w:jc w:val="both"/>
    </w:pPr>
  </w:style>
  <w:style w:type="paragraph" w:customStyle="1" w:styleId="TF3">
    <w:name w:val="TF3"/>
    <w:basedOn w:val="Normal"/>
    <w:next w:val="TB3"/>
    <w:rsid w:val="005654B2"/>
    <w:pPr>
      <w:suppressAutoHyphens/>
      <w:spacing w:before="240"/>
      <w:ind w:left="1440"/>
      <w:jc w:val="both"/>
    </w:pPr>
  </w:style>
  <w:style w:type="paragraph" w:customStyle="1" w:styleId="TF4">
    <w:name w:val="TF4"/>
    <w:basedOn w:val="Normal"/>
    <w:next w:val="TB4"/>
    <w:rsid w:val="005654B2"/>
    <w:pPr>
      <w:suppressAutoHyphens/>
      <w:spacing w:before="240"/>
      <w:ind w:left="2016"/>
      <w:jc w:val="both"/>
    </w:pPr>
  </w:style>
  <w:style w:type="paragraph" w:customStyle="1" w:styleId="TF5">
    <w:name w:val="TF5"/>
    <w:basedOn w:val="Normal"/>
    <w:next w:val="TB5"/>
    <w:rsid w:val="005654B2"/>
    <w:pPr>
      <w:suppressAutoHyphens/>
      <w:spacing w:before="240"/>
      <w:ind w:left="2592"/>
      <w:jc w:val="both"/>
    </w:pPr>
  </w:style>
  <w:style w:type="paragraph" w:customStyle="1" w:styleId="TCH">
    <w:name w:val="TCH"/>
    <w:basedOn w:val="Normal"/>
    <w:rsid w:val="005654B2"/>
    <w:pPr>
      <w:suppressAutoHyphens/>
    </w:pPr>
  </w:style>
  <w:style w:type="paragraph" w:customStyle="1" w:styleId="TCE">
    <w:name w:val="TCE"/>
    <w:basedOn w:val="Normal"/>
    <w:rsid w:val="005654B2"/>
    <w:pPr>
      <w:suppressAutoHyphens/>
      <w:ind w:left="144" w:hanging="144"/>
    </w:pPr>
  </w:style>
  <w:style w:type="paragraph" w:customStyle="1" w:styleId="EOS">
    <w:name w:val="EOS"/>
    <w:basedOn w:val="Normal"/>
    <w:rsid w:val="005654B2"/>
    <w:pPr>
      <w:suppressAutoHyphens/>
      <w:spacing w:before="240"/>
      <w:jc w:val="both"/>
    </w:pPr>
    <w:rPr>
      <w:b/>
    </w:rPr>
  </w:style>
  <w:style w:type="paragraph" w:customStyle="1" w:styleId="CMT">
    <w:name w:val="CMT"/>
    <w:basedOn w:val="Normal"/>
    <w:rsid w:val="005654B2"/>
    <w:pPr>
      <w:suppressAutoHyphens/>
      <w:spacing w:before="240"/>
      <w:jc w:val="both"/>
    </w:pPr>
    <w:rPr>
      <w:vanish/>
      <w:color w:val="0000FF"/>
    </w:rPr>
  </w:style>
  <w:style w:type="character" w:customStyle="1" w:styleId="CPR">
    <w:name w:val="CPR"/>
    <w:basedOn w:val="DefaultParagraphFont"/>
    <w:rsid w:val="005654B2"/>
  </w:style>
  <w:style w:type="character" w:customStyle="1" w:styleId="SPN">
    <w:name w:val="SPN"/>
    <w:basedOn w:val="DefaultParagraphFont"/>
    <w:rsid w:val="005654B2"/>
  </w:style>
  <w:style w:type="character" w:customStyle="1" w:styleId="SPD">
    <w:name w:val="SPD"/>
    <w:basedOn w:val="DefaultParagraphFont"/>
    <w:rsid w:val="005654B2"/>
  </w:style>
  <w:style w:type="character" w:customStyle="1" w:styleId="NUM">
    <w:name w:val="NUM"/>
    <w:basedOn w:val="DefaultParagraphFont"/>
    <w:rsid w:val="005654B2"/>
  </w:style>
  <w:style w:type="character" w:customStyle="1" w:styleId="NAM">
    <w:name w:val="NAM"/>
    <w:basedOn w:val="DefaultParagraphFont"/>
    <w:rsid w:val="005654B2"/>
  </w:style>
  <w:style w:type="character" w:customStyle="1" w:styleId="SI">
    <w:name w:val="SI"/>
    <w:rsid w:val="005654B2"/>
    <w:rPr>
      <w:color w:val="008080"/>
    </w:rPr>
  </w:style>
  <w:style w:type="character" w:customStyle="1" w:styleId="IP">
    <w:name w:val="IP"/>
    <w:rsid w:val="005654B2"/>
    <w:rPr>
      <w:color w:val="FF0000"/>
    </w:rPr>
  </w:style>
  <w:style w:type="paragraph" w:styleId="Header">
    <w:name w:val="header"/>
    <w:basedOn w:val="Normal"/>
    <w:rsid w:val="005654B2"/>
    <w:pPr>
      <w:tabs>
        <w:tab w:val="center" w:pos="4320"/>
        <w:tab w:val="right" w:pos="8640"/>
      </w:tabs>
    </w:pPr>
  </w:style>
  <w:style w:type="paragraph" w:styleId="Footer">
    <w:name w:val="footer"/>
    <w:basedOn w:val="Normal"/>
    <w:rsid w:val="005654B2"/>
    <w:pPr>
      <w:tabs>
        <w:tab w:val="center" w:pos="4320"/>
        <w:tab w:val="right" w:pos="8640"/>
      </w:tabs>
    </w:pPr>
  </w:style>
  <w:style w:type="paragraph" w:customStyle="1" w:styleId="P1">
    <w:name w:val="P1"/>
    <w:basedOn w:val="Normal"/>
    <w:rsid w:val="005654B2"/>
    <w:pPr>
      <w:tabs>
        <w:tab w:val="left" w:pos="864"/>
      </w:tabs>
      <w:spacing w:before="120"/>
      <w:ind w:left="864" w:hanging="576"/>
      <w:jc w:val="both"/>
    </w:pPr>
    <w:rPr>
      <w:sz w:val="20"/>
    </w:rPr>
  </w:style>
  <w:style w:type="paragraph" w:styleId="BalloonText">
    <w:name w:val="Balloon Text"/>
    <w:basedOn w:val="Normal"/>
    <w:link w:val="BalloonTextChar"/>
    <w:rsid w:val="00C55482"/>
    <w:rPr>
      <w:rFonts w:ascii="Tahoma" w:hAnsi="Tahoma" w:cs="Tahoma"/>
      <w:sz w:val="16"/>
      <w:szCs w:val="16"/>
    </w:rPr>
  </w:style>
  <w:style w:type="character" w:customStyle="1" w:styleId="BalloonTextChar">
    <w:name w:val="Balloon Text Char"/>
    <w:link w:val="BalloonText"/>
    <w:rsid w:val="00C55482"/>
    <w:rPr>
      <w:rFonts w:ascii="Tahoma" w:hAnsi="Tahoma" w:cs="Tahoma"/>
      <w:sz w:val="16"/>
      <w:szCs w:val="16"/>
    </w:rPr>
  </w:style>
  <w:style w:type="character" w:styleId="Hyperlink">
    <w:name w:val="Hyperlink"/>
    <w:basedOn w:val="DefaultParagraphFont"/>
    <w:uiPriority w:val="99"/>
    <w:rsid w:val="00AE01BE"/>
    <w:rPr>
      <w:color w:val="0000FF"/>
      <w:u w:val="single"/>
    </w:rPr>
  </w:style>
  <w:style w:type="paragraph" w:styleId="NoSpacing">
    <w:name w:val="No Spacing"/>
    <w:uiPriority w:val="1"/>
    <w:qFormat/>
    <w:rsid w:val="00AE01BE"/>
    <w:rPr>
      <w:sz w:val="22"/>
    </w:rPr>
  </w:style>
  <w:style w:type="paragraph" w:styleId="ListParagraph">
    <w:name w:val="List Paragraph"/>
    <w:basedOn w:val="Normal"/>
    <w:uiPriority w:val="34"/>
    <w:qFormat/>
    <w:rsid w:val="00357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23114">
      <w:bodyDiv w:val="1"/>
      <w:marLeft w:val="0"/>
      <w:marRight w:val="0"/>
      <w:marTop w:val="0"/>
      <w:marBottom w:val="0"/>
      <w:divBdr>
        <w:top w:val="none" w:sz="0" w:space="0" w:color="auto"/>
        <w:left w:val="none" w:sz="0" w:space="0" w:color="auto"/>
        <w:bottom w:val="none" w:sz="0" w:space="0" w:color="auto"/>
        <w:right w:val="none" w:sz="0" w:space="0" w:color="auto"/>
      </w:divBdr>
    </w:div>
    <w:div w:id="1048992223">
      <w:bodyDiv w:val="1"/>
      <w:marLeft w:val="0"/>
      <w:marRight w:val="0"/>
      <w:marTop w:val="0"/>
      <w:marBottom w:val="0"/>
      <w:divBdr>
        <w:top w:val="none" w:sz="0" w:space="0" w:color="auto"/>
        <w:left w:val="none" w:sz="0" w:space="0" w:color="auto"/>
        <w:bottom w:val="none" w:sz="0" w:space="0" w:color="auto"/>
        <w:right w:val="none" w:sz="0" w:space="0" w:color="auto"/>
      </w:divBdr>
    </w:div>
    <w:div w:id="1315178404">
      <w:bodyDiv w:val="1"/>
      <w:marLeft w:val="0"/>
      <w:marRight w:val="0"/>
      <w:marTop w:val="0"/>
      <w:marBottom w:val="0"/>
      <w:divBdr>
        <w:top w:val="none" w:sz="0" w:space="0" w:color="auto"/>
        <w:left w:val="none" w:sz="0" w:space="0" w:color="auto"/>
        <w:bottom w:val="none" w:sz="0" w:space="0" w:color="auto"/>
        <w:right w:val="none" w:sz="0" w:space="0" w:color="auto"/>
      </w:divBdr>
    </w:div>
    <w:div w:id="17727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DB836-2100-40F2-9A18-E054FFAA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683</Words>
  <Characters>4388</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SECTION 13090 - RADIATION PROTECTION</vt:lpstr>
    </vt:vector>
  </TitlesOfParts>
  <Company>ARCOM, Inc.</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13090 - RADIATION PROTECTION</dc:title>
  <dc:subject>RADIATION PROTECTION</dc:subject>
  <dc:creator>ARCOM, Inc.</dc:creator>
  <cp:keywords>BAS-12345-MS80</cp:keywords>
  <cp:lastModifiedBy>Chinn, Bryan</cp:lastModifiedBy>
  <cp:revision>4</cp:revision>
  <cp:lastPrinted>2005-03-30T17:36:00Z</cp:lastPrinted>
  <dcterms:created xsi:type="dcterms:W3CDTF">2019-12-06T16:11:00Z</dcterms:created>
  <dcterms:modified xsi:type="dcterms:W3CDTF">2019-12-06T16:16:00Z</dcterms:modified>
</cp:coreProperties>
</file>